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2F" w:rsidRDefault="00155A2F" w:rsidP="00155A2F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:rsidR="00155A2F" w:rsidRDefault="00155A2F" w:rsidP="00155A2F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:rsidR="00155A2F" w:rsidRPr="003F4B20" w:rsidRDefault="00155A2F" w:rsidP="00155A2F">
      <w:pPr>
        <w:rPr>
          <w:i/>
        </w:rPr>
      </w:pPr>
      <w:r>
        <w:rPr>
          <w:i/>
        </w:rPr>
        <w:t>Дата _____________</w:t>
      </w:r>
    </w:p>
    <w:p w:rsidR="00155A2F" w:rsidRDefault="00155A2F" w:rsidP="00155A2F">
      <w:pPr>
        <w:spacing w:before="120"/>
        <w:jc w:val="right"/>
        <w:rPr>
          <w:b/>
          <w:sz w:val="22"/>
        </w:rPr>
      </w:pPr>
    </w:p>
    <w:p w:rsidR="00247EBF" w:rsidRPr="00CD18C0" w:rsidRDefault="00247EBF" w:rsidP="00247EBF">
      <w:pPr>
        <w:jc w:val="right"/>
        <w:rPr>
          <w:b/>
        </w:rPr>
      </w:pPr>
      <w:r w:rsidRPr="00CD18C0">
        <w:rPr>
          <w:b/>
        </w:rPr>
        <w:t>ЗАО Кредитное Бюро «</w:t>
      </w:r>
      <w:proofErr w:type="spellStart"/>
      <w:r w:rsidRPr="00CD18C0">
        <w:rPr>
          <w:b/>
        </w:rPr>
        <w:t>Ишеним</w:t>
      </w:r>
      <w:proofErr w:type="spellEnd"/>
      <w:r w:rsidRPr="00CD18C0">
        <w:rPr>
          <w:b/>
        </w:rPr>
        <w:t>»</w:t>
      </w:r>
    </w:p>
    <w:p w:rsidR="005C70C2" w:rsidRDefault="005C70C2" w:rsidP="005C70C2">
      <w:pPr>
        <w:jc w:val="right"/>
        <w:rPr>
          <w:b/>
        </w:rPr>
      </w:pPr>
      <w:r>
        <w:rPr>
          <w:b/>
        </w:rPr>
        <w:t xml:space="preserve">Заместителю Генерального директора </w:t>
      </w:r>
    </w:p>
    <w:p w:rsidR="005C70C2" w:rsidRDefault="005C70C2" w:rsidP="005C70C2">
      <w:pPr>
        <w:jc w:val="right"/>
        <w:rPr>
          <w:b/>
        </w:rPr>
      </w:pPr>
      <w:proofErr w:type="spellStart"/>
      <w:r>
        <w:rPr>
          <w:b/>
        </w:rPr>
        <w:t>Елебесовой</w:t>
      </w:r>
      <w:proofErr w:type="spellEnd"/>
      <w:r>
        <w:rPr>
          <w:b/>
        </w:rPr>
        <w:t xml:space="preserve"> А.Д.</w:t>
      </w:r>
    </w:p>
    <w:p w:rsidR="00155A2F" w:rsidRPr="008F26E8" w:rsidRDefault="00155A2F" w:rsidP="00155A2F">
      <w:pPr>
        <w:spacing w:before="120"/>
        <w:jc w:val="both"/>
      </w:pPr>
      <w:bookmarkStart w:id="0" w:name="_GoBack"/>
      <w:bookmarkEnd w:id="0"/>
    </w:p>
    <w:p w:rsidR="00155A2F" w:rsidRPr="008F26E8" w:rsidRDefault="00155A2F" w:rsidP="00155A2F">
      <w:pPr>
        <w:spacing w:before="120"/>
        <w:jc w:val="both"/>
      </w:pPr>
      <w:r w:rsidRPr="008F26E8">
        <w:tab/>
        <w:t>Настоящим _____________________ (название банка) просит Вас обеспечить работу услуги «колокол» в следующем режиме:</w:t>
      </w:r>
    </w:p>
    <w:p w:rsidR="00155A2F" w:rsidRPr="008F26E8" w:rsidRDefault="00155A2F" w:rsidP="00155A2F">
      <w:pPr>
        <w:tabs>
          <w:tab w:val="num" w:pos="567"/>
        </w:tabs>
        <w:spacing w:before="120"/>
        <w:ind w:left="993" w:hanging="426"/>
        <w:jc w:val="both"/>
      </w:pPr>
      <w:r w:rsidRPr="000C59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71577" wp14:editId="50DF51DE">
                <wp:simplePos x="0" y="0"/>
                <wp:positionH relativeFrom="column">
                  <wp:posOffset>-41910</wp:posOffset>
                </wp:positionH>
                <wp:positionV relativeFrom="paragraph">
                  <wp:posOffset>768350</wp:posOffset>
                </wp:positionV>
                <wp:extent cx="400050" cy="433705"/>
                <wp:effectExtent l="9525" t="6985" r="952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2F" w:rsidRDefault="00155A2F" w:rsidP="00155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15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60.5pt;width:31.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">
                <v:textbox>
                  <w:txbxContent>
                    <w:p w:rsidR="00155A2F" w:rsidRDefault="00155A2F" w:rsidP="00155A2F"/>
                  </w:txbxContent>
                </v:textbox>
              </v:shape>
            </w:pict>
          </mc:Fallback>
        </mc:AlternateContent>
      </w:r>
      <w:r w:rsidRPr="008F2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911C" wp14:editId="214FA262">
                <wp:simplePos x="0" y="0"/>
                <wp:positionH relativeFrom="column">
                  <wp:posOffset>-41910</wp:posOffset>
                </wp:positionH>
                <wp:positionV relativeFrom="paragraph">
                  <wp:posOffset>106680</wp:posOffset>
                </wp:positionV>
                <wp:extent cx="400050" cy="433705"/>
                <wp:effectExtent l="9525" t="12065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2F" w:rsidRDefault="00155A2F" w:rsidP="00155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911C" id="Надпись 1" o:spid="_x0000_s1027" type="#_x0000_t202" style="position:absolute;left:0;text-align:left;margin-left:-3.3pt;margin-top:8.4pt;width:31.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">
                <v:textbox>
                  <w:txbxContent>
                    <w:p w:rsidR="00155A2F" w:rsidRDefault="00155A2F" w:rsidP="00155A2F"/>
                  </w:txbxContent>
                </v:textbox>
              </v:shape>
            </w:pict>
          </mc:Fallback>
        </mc:AlternateContent>
      </w:r>
      <w:r w:rsidRPr="000C59D1">
        <w:t xml:space="preserve"> </w:t>
      </w:r>
      <w:r w:rsidRPr="000C59D1">
        <w:rPr>
          <w:b/>
        </w:rPr>
        <w:t>1.1</w:t>
      </w:r>
      <w:r w:rsidRPr="008F26E8">
        <w:t xml:space="preserve"> </w:t>
      </w:r>
      <w:r w:rsidRPr="008F26E8">
        <w:rPr>
          <w:b/>
          <w:u w:val="single"/>
        </w:rPr>
        <w:t>По запросам</w:t>
      </w:r>
      <w:r w:rsidRPr="008F26E8">
        <w:t>, т.е. для работы этого режима запрос ДП должен быть активен (не помечен красным крестом) и любая дополнительная информация относительно субъекта, на которого был сделан запрос, придет при следующем подключении к программе.</w:t>
      </w:r>
    </w:p>
    <w:p w:rsidR="00155A2F" w:rsidRPr="008F26E8" w:rsidRDefault="00155A2F" w:rsidP="00155A2F">
      <w:pPr>
        <w:tabs>
          <w:tab w:val="num" w:pos="567"/>
        </w:tabs>
        <w:spacing w:before="120"/>
        <w:ind w:left="993" w:hanging="426"/>
        <w:jc w:val="both"/>
      </w:pPr>
      <w:r w:rsidRPr="008F26E8">
        <w:t xml:space="preserve"> </w:t>
      </w:r>
      <w:r w:rsidRPr="008F26E8">
        <w:rPr>
          <w:b/>
        </w:rPr>
        <w:t>1.2</w:t>
      </w:r>
      <w:r w:rsidRPr="008F26E8">
        <w:t xml:space="preserve"> </w:t>
      </w:r>
      <w:r w:rsidRPr="008F26E8">
        <w:rPr>
          <w:b/>
          <w:u w:val="single"/>
        </w:rPr>
        <w:t>По пополнениям</w:t>
      </w:r>
      <w:r w:rsidRPr="008F26E8">
        <w:t>, т.е. данный режим будет работать только по переданной в Кредитное бюро информации:</w:t>
      </w:r>
    </w:p>
    <w:p w:rsidR="00155A2F" w:rsidRDefault="00155A2F" w:rsidP="00155A2F">
      <w:pPr>
        <w:tabs>
          <w:tab w:val="num" w:pos="567"/>
        </w:tabs>
        <w:spacing w:before="120"/>
        <w:ind w:hanging="708"/>
        <w:jc w:val="both"/>
      </w:pPr>
      <w:r w:rsidRPr="008F26E8">
        <w:tab/>
      </w:r>
      <w:r w:rsidRPr="008F26E8">
        <w:tab/>
      </w:r>
      <w:r w:rsidRPr="008F26E8">
        <w:tab/>
        <w:t>в нижеследующей таблице необходимо выбрать статусы кредита пополнения, на которые Вы хотите получить «колокол» и выбрать статусы кредита услуги «колокол», которые Вам должны быть доставлены:</w:t>
      </w:r>
    </w:p>
    <w:p w:rsidR="00247EBF" w:rsidRDefault="00247EBF" w:rsidP="00155A2F">
      <w:pPr>
        <w:tabs>
          <w:tab w:val="num" w:pos="567"/>
        </w:tabs>
        <w:spacing w:before="120"/>
        <w:ind w:hanging="708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5"/>
        <w:gridCol w:w="551"/>
        <w:gridCol w:w="4381"/>
        <w:gridCol w:w="518"/>
      </w:tblGrid>
      <w:tr w:rsidR="00247EBF" w:rsidTr="00FD2A5B">
        <w:trPr>
          <w:trHeight w:val="1038"/>
        </w:trPr>
        <w:tc>
          <w:tcPr>
            <w:tcW w:w="2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0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Выберите (поставьте галочку), на какой статус кредита Вашего пополнения Вы хотите получить «колокол»: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Выберите (поставьте галочку), с каким статусом кредита услуга «колокол» должна быть Вам доставлена: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погашен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списан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погашен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списан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Реструктуризирован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Реструктуризирован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EBF" w:rsidRDefault="00247EBF" w:rsidP="00FD2A5B">
            <w:pPr>
              <w:tabs>
                <w:tab w:val="num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Судебное разбирательство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Судебное разбирательство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Своевременный платеж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Своевременный платеж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 процентов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EBF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 процентов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EBF" w:rsidTr="00FD2A5B">
        <w:trPr>
          <w:trHeight w:val="340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F" w:rsidRPr="00301624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другой филиал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BF" w:rsidRDefault="00247EBF" w:rsidP="00FD2A5B">
            <w:pPr>
              <w:tabs>
                <w:tab w:val="num" w:pos="567"/>
              </w:tabs>
              <w:ind w:hanging="540"/>
              <w:jc w:val="both"/>
              <w:rPr>
                <w:sz w:val="22"/>
                <w:szCs w:val="22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BF" w:rsidRPr="00301624" w:rsidRDefault="00247EBF" w:rsidP="00FD2A5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другой филиал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EBF" w:rsidRDefault="00247EBF" w:rsidP="00FD2A5B">
            <w:pPr>
              <w:tabs>
                <w:tab w:val="num" w:pos="567"/>
              </w:tabs>
              <w:ind w:hanging="540"/>
              <w:rPr>
                <w:color w:val="000000"/>
                <w:sz w:val="22"/>
                <w:szCs w:val="22"/>
              </w:rPr>
            </w:pPr>
          </w:p>
        </w:tc>
      </w:tr>
    </w:tbl>
    <w:p w:rsidR="00155A2F" w:rsidRPr="008F26E8" w:rsidRDefault="00155A2F" w:rsidP="00155A2F">
      <w:pPr>
        <w:tabs>
          <w:tab w:val="num" w:pos="567"/>
        </w:tabs>
        <w:ind w:hanging="540"/>
        <w:jc w:val="both"/>
      </w:pPr>
    </w:p>
    <w:p w:rsidR="00155A2F" w:rsidRPr="008F26E8" w:rsidRDefault="00155A2F" w:rsidP="00155A2F">
      <w:pPr>
        <w:tabs>
          <w:tab w:val="num" w:pos="567"/>
        </w:tabs>
        <w:ind w:hanging="540"/>
        <w:jc w:val="both"/>
        <w:rPr>
          <w:sz w:val="22"/>
          <w:szCs w:val="22"/>
        </w:rPr>
      </w:pPr>
    </w:p>
    <w:p w:rsidR="00155A2F" w:rsidRPr="008F26E8" w:rsidRDefault="00155A2F" w:rsidP="00155A2F">
      <w:pPr>
        <w:tabs>
          <w:tab w:val="num" w:pos="0"/>
        </w:tabs>
        <w:ind w:hanging="540"/>
        <w:jc w:val="both"/>
        <w:rPr>
          <w:b/>
        </w:rPr>
      </w:pPr>
      <w:r w:rsidRPr="008F26E8">
        <w:rPr>
          <w:b/>
        </w:rPr>
        <w:t>Также услуга «колокол» должна предоставляться со следующими дополнительными настройками:</w:t>
      </w:r>
    </w:p>
    <w:p w:rsidR="00155A2F" w:rsidRPr="008F26E8" w:rsidRDefault="00155A2F" w:rsidP="00155A2F">
      <w:pPr>
        <w:tabs>
          <w:tab w:val="num" w:pos="567"/>
        </w:tabs>
        <w:ind w:hanging="540"/>
        <w:jc w:val="both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3"/>
        <w:gridCol w:w="1272"/>
      </w:tblGrid>
      <w:tr w:rsidR="00155A2F" w:rsidRPr="008F26E8" w:rsidTr="008F6527">
        <w:tc>
          <w:tcPr>
            <w:tcW w:w="432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b/>
                <w:sz w:val="22"/>
                <w:szCs w:val="22"/>
              </w:rPr>
            </w:pPr>
            <w:r w:rsidRPr="008F26E8">
              <w:rPr>
                <w:b/>
                <w:sz w:val="22"/>
                <w:szCs w:val="22"/>
              </w:rPr>
              <w:t>Получать «колокол» на гарантов</w:t>
            </w:r>
          </w:p>
        </w:tc>
        <w:tc>
          <w:tcPr>
            <w:tcW w:w="68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Нет</w:t>
            </w:r>
            <w:r w:rsidRPr="008F26E8">
              <w:rPr>
                <w:sz w:val="22"/>
                <w:szCs w:val="22"/>
                <w:lang w:val="en-US"/>
              </w:rPr>
              <w:t>/</w:t>
            </w:r>
            <w:r w:rsidRPr="008F26E8">
              <w:rPr>
                <w:sz w:val="22"/>
                <w:szCs w:val="22"/>
              </w:rPr>
              <w:t>Да</w:t>
            </w:r>
          </w:p>
        </w:tc>
      </w:tr>
      <w:tr w:rsidR="00155A2F" w:rsidRPr="008F26E8" w:rsidTr="008F6527">
        <w:tc>
          <w:tcPr>
            <w:tcW w:w="432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b/>
                <w:sz w:val="22"/>
                <w:szCs w:val="22"/>
              </w:rPr>
            </w:pPr>
            <w:r w:rsidRPr="008F26E8">
              <w:rPr>
                <w:b/>
                <w:sz w:val="22"/>
                <w:szCs w:val="22"/>
              </w:rPr>
              <w:t xml:space="preserve">Получать «колокола» в случае, если ваши заемщики являются </w:t>
            </w:r>
          </w:p>
          <w:p w:rsidR="00155A2F" w:rsidRPr="008F26E8" w:rsidRDefault="00155A2F" w:rsidP="008F6527">
            <w:pPr>
              <w:rPr>
                <w:b/>
                <w:sz w:val="22"/>
                <w:szCs w:val="22"/>
              </w:rPr>
            </w:pPr>
            <w:r w:rsidRPr="008F26E8">
              <w:rPr>
                <w:b/>
                <w:sz w:val="22"/>
                <w:szCs w:val="22"/>
              </w:rPr>
              <w:t>гарантами в других ДП</w:t>
            </w:r>
          </w:p>
        </w:tc>
        <w:tc>
          <w:tcPr>
            <w:tcW w:w="68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Нет/Да</w:t>
            </w:r>
          </w:p>
        </w:tc>
      </w:tr>
      <w:tr w:rsidR="00155A2F" w:rsidRPr="008F26E8" w:rsidTr="008F6527">
        <w:tc>
          <w:tcPr>
            <w:tcW w:w="432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b/>
                <w:sz w:val="22"/>
                <w:szCs w:val="22"/>
              </w:rPr>
            </w:pPr>
            <w:r w:rsidRPr="008F26E8">
              <w:rPr>
                <w:b/>
                <w:sz w:val="22"/>
                <w:szCs w:val="22"/>
              </w:rPr>
              <w:t>Минимальная сумма кредитов, на которые приходят «колокола»</w:t>
            </w:r>
          </w:p>
          <w:p w:rsidR="00155A2F" w:rsidRPr="008F26E8" w:rsidRDefault="00155A2F" w:rsidP="008F6527">
            <w:pPr>
              <w:rPr>
                <w:sz w:val="16"/>
                <w:szCs w:val="16"/>
              </w:rPr>
            </w:pPr>
            <w:r w:rsidRPr="008F26E8">
              <w:rPr>
                <w:sz w:val="16"/>
                <w:szCs w:val="16"/>
              </w:rPr>
              <w:t>(в данном поле необходимо указать минимальную сумму Вашего кредита, на который вы хотели бы получать «колокола». В случае если Вы не хотите ограничивать получения «колоколов» по сумме данное поле  должно остаться незаполненным)</w:t>
            </w:r>
          </w:p>
        </w:tc>
        <w:tc>
          <w:tcPr>
            <w:tcW w:w="68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0,00</w:t>
            </w:r>
          </w:p>
        </w:tc>
      </w:tr>
      <w:tr w:rsidR="00155A2F" w:rsidRPr="008F26E8" w:rsidTr="008F6527">
        <w:tc>
          <w:tcPr>
            <w:tcW w:w="432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b/>
                <w:sz w:val="22"/>
                <w:szCs w:val="22"/>
              </w:rPr>
            </w:pPr>
            <w:r w:rsidRPr="008F26E8">
              <w:rPr>
                <w:b/>
                <w:sz w:val="22"/>
                <w:szCs w:val="22"/>
              </w:rPr>
              <w:lastRenderedPageBreak/>
              <w:t>Минимальная сумма кредитов, с которых приходят «колокола»</w:t>
            </w:r>
          </w:p>
        </w:tc>
        <w:tc>
          <w:tcPr>
            <w:tcW w:w="680" w:type="pct"/>
            <w:tcBorders>
              <w:top w:val="single" w:sz="6" w:space="0" w:color="8495CE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5A2F" w:rsidRPr="008F26E8" w:rsidRDefault="00155A2F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0,00</w:t>
            </w:r>
          </w:p>
        </w:tc>
      </w:tr>
    </w:tbl>
    <w:p w:rsidR="00155A2F" w:rsidRPr="008F26E8" w:rsidRDefault="00155A2F" w:rsidP="00155A2F">
      <w:pPr>
        <w:tabs>
          <w:tab w:val="num" w:pos="567"/>
        </w:tabs>
        <w:ind w:hanging="540"/>
        <w:jc w:val="both"/>
        <w:rPr>
          <w:sz w:val="16"/>
          <w:szCs w:val="16"/>
        </w:rPr>
      </w:pPr>
      <w:r w:rsidRPr="008F26E8">
        <w:rPr>
          <w:sz w:val="22"/>
          <w:szCs w:val="22"/>
        </w:rPr>
        <w:tab/>
      </w:r>
      <w:r w:rsidRPr="008F26E8">
        <w:rPr>
          <w:sz w:val="16"/>
          <w:szCs w:val="16"/>
        </w:rPr>
        <w:t>(в данном поле необходимо указать минимальную сумму свыше которой вы хотели бы получать «колокол». В случае если Вы не хотите ограничивать получения «колоколов» по сумме данное поле  должно остаться незаполненным)</w:t>
      </w:r>
    </w:p>
    <w:p w:rsidR="00155A2F" w:rsidRPr="008F26E8" w:rsidRDefault="00155A2F" w:rsidP="00155A2F">
      <w:pPr>
        <w:tabs>
          <w:tab w:val="num" w:pos="567"/>
        </w:tabs>
        <w:spacing w:before="120"/>
        <w:ind w:left="-567"/>
        <w:jc w:val="both"/>
        <w:rPr>
          <w:b/>
        </w:rPr>
      </w:pPr>
    </w:p>
    <w:p w:rsidR="00155A2F" w:rsidRPr="008F26E8" w:rsidRDefault="00155A2F" w:rsidP="00155A2F">
      <w:pPr>
        <w:tabs>
          <w:tab w:val="num" w:pos="567"/>
        </w:tabs>
        <w:spacing w:before="120"/>
        <w:ind w:left="-567"/>
        <w:jc w:val="both"/>
        <w:rPr>
          <w:b/>
        </w:rPr>
      </w:pPr>
      <w:r w:rsidRPr="008F26E8">
        <w:rPr>
          <w:b/>
        </w:rPr>
        <w:t>Услуга «колокол» должна доставляться по следующим типам кредитов:</w:t>
      </w:r>
    </w:p>
    <w:p w:rsidR="00155A2F" w:rsidRPr="008F26E8" w:rsidRDefault="00155A2F" w:rsidP="00155A2F">
      <w:pPr>
        <w:tabs>
          <w:tab w:val="num" w:pos="567"/>
        </w:tabs>
        <w:spacing w:before="120"/>
        <w:ind w:left="-567" w:hanging="709"/>
        <w:jc w:val="both"/>
      </w:pPr>
      <w:r w:rsidRPr="008F26E8">
        <w:tab/>
      </w:r>
      <w:r w:rsidRPr="008F26E8">
        <w:tab/>
        <w:t>в нижеследующей таблице необходимо выбрать типы кредитов, на которые Вы хотите получить «колокол», и выбрать типы кредитов услуги «колокол», которые Вам должны быть доставлены. В случае если вы хотите получать услугу «колокол» по всем типам кредитов, данная таблица должна остаться незаполненной</w:t>
      </w:r>
    </w:p>
    <w:p w:rsidR="00155A2F" w:rsidRPr="008F26E8" w:rsidRDefault="00155A2F" w:rsidP="00155A2F">
      <w:pPr>
        <w:tabs>
          <w:tab w:val="num" w:pos="567"/>
        </w:tabs>
        <w:spacing w:before="120"/>
        <w:ind w:left="142" w:hanging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879"/>
        <w:gridCol w:w="847"/>
        <w:gridCol w:w="3716"/>
        <w:gridCol w:w="903"/>
      </w:tblGrid>
      <w:tr w:rsidR="00155A2F" w:rsidRPr="008F26E8" w:rsidTr="008F6527">
        <w:trPr>
          <w:trHeight w:val="340"/>
        </w:trPr>
        <w:tc>
          <w:tcPr>
            <w:tcW w:w="2529" w:type="pct"/>
            <w:gridSpan w:val="2"/>
            <w:hideMark/>
          </w:tcPr>
          <w:p w:rsidR="00155A2F" w:rsidRPr="008F26E8" w:rsidRDefault="00155A2F" w:rsidP="008F6527">
            <w:pPr>
              <w:jc w:val="center"/>
              <w:rPr>
                <w:b/>
              </w:rPr>
            </w:pPr>
            <w:r w:rsidRPr="008F26E8">
              <w:rPr>
                <w:b/>
              </w:rPr>
              <w:t>Типы кредитов, на которые приходят «колокола»</w:t>
            </w:r>
          </w:p>
        </w:tc>
        <w:tc>
          <w:tcPr>
            <w:tcW w:w="2471" w:type="pct"/>
            <w:gridSpan w:val="2"/>
            <w:hideMark/>
          </w:tcPr>
          <w:p w:rsidR="00155A2F" w:rsidRPr="008F26E8" w:rsidRDefault="00155A2F" w:rsidP="008F6527">
            <w:pPr>
              <w:jc w:val="center"/>
              <w:rPr>
                <w:b/>
              </w:rPr>
            </w:pPr>
            <w:r w:rsidRPr="008F26E8">
              <w:rPr>
                <w:b/>
              </w:rPr>
              <w:t>Типы кредитов, с которых приходят «колокола»</w:t>
            </w: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Коммерческий кредит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Коммерческий кредит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proofErr w:type="spellStart"/>
            <w:r w:rsidRPr="008F26E8">
              <w:t>Агрокредит</w:t>
            </w:r>
            <w:proofErr w:type="spellEnd"/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proofErr w:type="spellStart"/>
            <w:r w:rsidRPr="008F26E8">
              <w:t>Агрокредит</w:t>
            </w:r>
            <w:proofErr w:type="spellEnd"/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Автокредит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Автокредит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Оптовое кредитование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Оптовое кредитование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Кредитная линия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Кредитная линия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Групповой кредит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Групповой кредит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Овердрафт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Овердрафт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Лизинг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Лизинг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Ипотечный кредит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Ипотечный кредит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Потребительский кредит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Потребительский кредит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Факторинг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Факторинг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Кредитная карточка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Кредитная карточка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Гарантия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  <w:hideMark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Гарантия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Аккредитив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Аккредитив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Сотовая связь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Сотовая связь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Промышленность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Промышленность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Ремонт и строительство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Ремонт и строительство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Социальные услуги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Социальные услуги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Животноводство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Животноводство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  <w:tr w:rsidR="00155A2F" w:rsidRPr="008F26E8" w:rsidTr="008F6527">
        <w:trPr>
          <w:trHeight w:val="340"/>
        </w:trPr>
        <w:tc>
          <w:tcPr>
            <w:tcW w:w="2076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Капитальная аренда</w:t>
            </w:r>
          </w:p>
        </w:tc>
        <w:tc>
          <w:tcPr>
            <w:tcW w:w="45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  <w:tc>
          <w:tcPr>
            <w:tcW w:w="1988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  <w:r w:rsidRPr="008F26E8">
              <w:t>Капитальная аренда</w:t>
            </w:r>
          </w:p>
        </w:tc>
        <w:tc>
          <w:tcPr>
            <w:tcW w:w="483" w:type="pct"/>
          </w:tcPr>
          <w:p w:rsidR="00155A2F" w:rsidRPr="008F26E8" w:rsidRDefault="00155A2F" w:rsidP="008F6527">
            <w:pPr>
              <w:spacing w:before="100" w:beforeAutospacing="1" w:after="100" w:afterAutospacing="1"/>
            </w:pPr>
          </w:p>
        </w:tc>
      </w:tr>
    </w:tbl>
    <w:p w:rsidR="00155A2F" w:rsidRPr="008F26E8" w:rsidRDefault="00155A2F" w:rsidP="00155A2F">
      <w:pPr>
        <w:spacing w:before="120"/>
        <w:ind w:left="-207"/>
        <w:jc w:val="both"/>
        <w:rPr>
          <w:sz w:val="14"/>
          <w:szCs w:val="14"/>
          <w:u w:val="single"/>
          <w:lang w:val="en-US"/>
        </w:rPr>
      </w:pPr>
    </w:p>
    <w:p w:rsidR="00155A2F" w:rsidRPr="008F26E8" w:rsidRDefault="00155A2F" w:rsidP="00155A2F">
      <w:pPr>
        <w:spacing w:before="120"/>
        <w:ind w:left="-207"/>
        <w:jc w:val="both"/>
        <w:rPr>
          <w:sz w:val="22"/>
          <w:szCs w:val="22"/>
        </w:rPr>
      </w:pPr>
      <w:r w:rsidRPr="008F26E8">
        <w:rPr>
          <w:sz w:val="22"/>
          <w:szCs w:val="22"/>
          <w:u w:val="single"/>
        </w:rPr>
        <w:t>*Красным цветом выделены новые добавленные статусы и типы кредитов</w:t>
      </w:r>
      <w:r w:rsidRPr="008F26E8">
        <w:rPr>
          <w:sz w:val="22"/>
          <w:szCs w:val="22"/>
        </w:rPr>
        <w:t>.</w:t>
      </w:r>
    </w:p>
    <w:p w:rsidR="00155A2F" w:rsidRDefault="00155A2F" w:rsidP="00155A2F">
      <w:pPr>
        <w:tabs>
          <w:tab w:val="num" w:pos="567"/>
        </w:tabs>
        <w:spacing w:before="120"/>
        <w:ind w:left="-567"/>
        <w:jc w:val="both"/>
        <w:rPr>
          <w:sz w:val="22"/>
          <w:szCs w:val="22"/>
          <w:u w:val="single"/>
        </w:rPr>
      </w:pPr>
    </w:p>
    <w:p w:rsidR="00155A2F" w:rsidRPr="008F26E8" w:rsidRDefault="00155A2F" w:rsidP="00155A2F">
      <w:pPr>
        <w:tabs>
          <w:tab w:val="num" w:pos="567"/>
        </w:tabs>
        <w:spacing w:before="120"/>
        <w:ind w:left="-567"/>
        <w:jc w:val="both"/>
        <w:rPr>
          <w:sz w:val="22"/>
          <w:szCs w:val="22"/>
        </w:rPr>
      </w:pPr>
      <w:r w:rsidRPr="008F26E8">
        <w:rPr>
          <w:sz w:val="22"/>
          <w:szCs w:val="22"/>
          <w:u w:val="single"/>
        </w:rPr>
        <w:t>Примечание</w:t>
      </w:r>
      <w:r w:rsidRPr="008F26E8">
        <w:rPr>
          <w:sz w:val="22"/>
          <w:szCs w:val="22"/>
        </w:rPr>
        <w:t>: Режимы услуги «колокол» (на запросы/на пополнения) являются взаимоисключающими и не могут работать одновременно. Выбранный режим услуги «колокол»</w:t>
      </w:r>
      <w:r w:rsidRPr="008F26E8">
        <w:rPr>
          <w:b/>
          <w:sz w:val="22"/>
          <w:szCs w:val="22"/>
        </w:rPr>
        <w:t xml:space="preserve"> </w:t>
      </w:r>
      <w:r w:rsidRPr="008F26E8">
        <w:rPr>
          <w:sz w:val="22"/>
          <w:szCs w:val="22"/>
        </w:rPr>
        <w:t xml:space="preserve">будет действителен до Вашего письма о его изменении или отключении. </w:t>
      </w:r>
    </w:p>
    <w:p w:rsidR="00155A2F" w:rsidRDefault="00155A2F" w:rsidP="00155A2F"/>
    <w:p w:rsidR="00155A2F" w:rsidRPr="008F26E8" w:rsidRDefault="00155A2F" w:rsidP="00155A2F">
      <w:r w:rsidRPr="008F26E8">
        <w:t>Должность Руководителя организации</w:t>
      </w:r>
    </w:p>
    <w:p w:rsidR="00155A2F" w:rsidRDefault="00155A2F" w:rsidP="00155A2F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:rsidR="009526EB" w:rsidRPr="00155A2F" w:rsidRDefault="00155A2F" w:rsidP="00155A2F">
      <w:pPr>
        <w:rPr>
          <w:sz w:val="22"/>
          <w:szCs w:val="22"/>
        </w:rPr>
      </w:pPr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 w:rsidRPr="0015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YxtjQ2srAwMDdW0lEKTi0uzszPAykwrAUAuKEGUCwAAAA="/>
  </w:docVars>
  <w:rsids>
    <w:rsidRoot w:val="00155A2F"/>
    <w:rsid w:val="00155A2F"/>
    <w:rsid w:val="00247EBF"/>
    <w:rsid w:val="005C70C2"/>
    <w:rsid w:val="009526EB"/>
    <w:rsid w:val="00C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0C54C-CCCB-429B-A446-44529C6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Руслан Кадыркулов</cp:lastModifiedBy>
  <cp:revision>4</cp:revision>
  <dcterms:created xsi:type="dcterms:W3CDTF">2018-04-05T04:41:00Z</dcterms:created>
  <dcterms:modified xsi:type="dcterms:W3CDTF">2019-08-06T05:37:00Z</dcterms:modified>
</cp:coreProperties>
</file>